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98" w:rsidRDefault="00D62198" w:rsidP="00D62198">
      <w:pPr>
        <w:autoSpaceDE w:val="0"/>
        <w:autoSpaceDN w:val="0"/>
        <w:adjustRightInd w:val="0"/>
        <w:jc w:val="center"/>
        <w:rPr>
          <w:b/>
        </w:rPr>
      </w:pPr>
      <w:r w:rsidRPr="00D62198">
        <w:rPr>
          <w:b/>
        </w:rPr>
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заключении договора о подключении (технологическом присоединении) к системе теплоснабжения, отказа в подключении (технологическом присоеди</w:t>
      </w:r>
      <w:r>
        <w:rPr>
          <w:b/>
        </w:rPr>
        <w:t>нении) к системе теплоснабжения:</w:t>
      </w:r>
    </w:p>
    <w:p w:rsidR="00D62198" w:rsidRPr="00D62198" w:rsidRDefault="00D62198" w:rsidP="00D62198">
      <w:pPr>
        <w:autoSpaceDE w:val="0"/>
        <w:autoSpaceDN w:val="0"/>
        <w:adjustRightInd w:val="0"/>
        <w:jc w:val="center"/>
        <w:rPr>
          <w:b/>
        </w:rPr>
      </w:pPr>
    </w:p>
    <w:p w:rsidR="00232F08" w:rsidRPr="0065289F" w:rsidRDefault="00232F08" w:rsidP="00232F08">
      <w:pPr>
        <w:jc w:val="both"/>
      </w:pP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 w:rsidRPr="00A038A3">
        <w:t>Постановление Правительства РФ от 5 июля 2018 г. N 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РФ";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 w:rsidRPr="00A038A3">
        <w:t>Постановление Правительства РФ от 29 июля 2013 г. N 642 "Об утверждении Правил горячего водоснабжения и внесении изменения в постановление Правительства Российской Федерации от 13 февраля 2006 г. N 83";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Постановление</w:t>
      </w:r>
      <w:r w:rsidRPr="00A038A3">
        <w:t xml:space="preserve"> Правительства РФ от 29 июля 2013 г. N 643 "Об утверждении типовых договоров в области горячего водоснабжения";</w:t>
      </w:r>
    </w:p>
    <w:p w:rsidR="00D62198" w:rsidRPr="00A038A3" w:rsidRDefault="00D62198" w:rsidP="00E1230F">
      <w:pPr>
        <w:numPr>
          <w:ilvl w:val="0"/>
          <w:numId w:val="2"/>
        </w:numPr>
        <w:ind w:hanging="720"/>
        <w:jc w:val="both"/>
      </w:pPr>
      <w:r w:rsidRPr="00A038A3">
        <w:t>Федераль</w:t>
      </w:r>
      <w:r>
        <w:t>ный закон</w:t>
      </w:r>
      <w:r w:rsidRPr="00A038A3">
        <w:t xml:space="preserve"> РФ от 23.11.2009 №261-ФЗ «Об энергосбережении и о повышении</w:t>
      </w:r>
      <w:r w:rsidR="004A4911">
        <w:t xml:space="preserve"> </w:t>
      </w:r>
      <w:proofErr w:type="gramStart"/>
      <w:r w:rsidRPr="00A038A3">
        <w:t>энергетической эффективности</w:t>
      </w:r>
      <w:proofErr w:type="gramEnd"/>
      <w:r w:rsidRPr="00A038A3">
        <w:t xml:space="preserve"> и о внесении изменений в отдельные законодательные акты РФ»;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Постановление</w:t>
      </w:r>
      <w:r w:rsidRPr="00A038A3">
        <w:t xml:space="preserve">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«Организационно-методические рекомендации</w:t>
      </w:r>
      <w:r w:rsidRPr="00A038A3">
        <w:t xml:space="preserve"> по пользованию системами коммунального теплоснабжения в городах и других населенных пунктах РФ МДС 41-3.2000», утвержденными приказом Госстроя России от 21.04.2000 N92;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Постановление</w:t>
      </w:r>
      <w:r w:rsidRPr="00A038A3">
        <w:t xml:space="preserve"> Правительства РФ от 06.05.2011 №354 "О предоставлении коммунальных услуг собственникам и пользователям помещений в многоквартирных домах и жилых домов"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 w:rsidRPr="00A038A3">
        <w:t>Феде</w:t>
      </w:r>
      <w:r>
        <w:t>ральный закон</w:t>
      </w:r>
      <w:r w:rsidRPr="00A038A3">
        <w:t xml:space="preserve"> от 07.12.2011 №416-ФЗ </w:t>
      </w:r>
      <w:r>
        <w:t>«</w:t>
      </w:r>
      <w:r w:rsidRPr="00A038A3">
        <w:t>О водоснабжении и водоотведении</w:t>
      </w:r>
      <w:r>
        <w:t>»</w:t>
      </w:r>
      <w:r w:rsidRPr="00A038A3">
        <w:t>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«Градостроительный кодекс</w:t>
      </w:r>
      <w:r w:rsidRPr="00A038A3">
        <w:t xml:space="preserve"> Российской Федерации</w:t>
      </w:r>
      <w:r>
        <w:t>»</w:t>
      </w:r>
      <w:r w:rsidRPr="00A038A3">
        <w:t xml:space="preserve"> от 29.12.2004 №190-ФЗ;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 w:rsidRPr="00A038A3">
        <w:t xml:space="preserve">Федеральный закон от 27.07.2010 №190-ФЗ </w:t>
      </w:r>
      <w:r>
        <w:t>«</w:t>
      </w:r>
      <w:r w:rsidRPr="00A038A3">
        <w:t>О теплоснабжении</w:t>
      </w:r>
      <w:r>
        <w:t>»</w:t>
      </w:r>
      <w:r w:rsidRPr="00A038A3">
        <w:t>;</w:t>
      </w:r>
    </w:p>
    <w:p w:rsidR="00D62198" w:rsidRPr="00A038A3" w:rsidRDefault="00D62198" w:rsidP="00556B43">
      <w:pPr>
        <w:numPr>
          <w:ilvl w:val="0"/>
          <w:numId w:val="2"/>
        </w:numPr>
        <w:ind w:hanging="720"/>
        <w:jc w:val="both"/>
      </w:pPr>
      <w:r>
        <w:t>Свод</w:t>
      </w:r>
      <w:r w:rsidRPr="00A038A3">
        <w:t xml:space="preserve"> правил по проектированию и строительству СП 31-106-2002 «Проектирование и</w:t>
      </w:r>
      <w:r>
        <w:t xml:space="preserve"> </w:t>
      </w:r>
      <w:r w:rsidRPr="00A038A3">
        <w:t>строительство инженерных систем одноквартирных жилых домов» (одобрено постановлением Госстроя РФ от 14 февраля 2002 №7);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Правила и нормы</w:t>
      </w:r>
      <w:r w:rsidRPr="00A038A3">
        <w:t xml:space="preserve"> технической эксплуатации жилищного фонда (утв. Постановлением Госстроя РФ от 27 сентября 2003 №170);</w:t>
      </w:r>
    </w:p>
    <w:p w:rsidR="00D62198" w:rsidRPr="00A038A3" w:rsidRDefault="00D62198" w:rsidP="00D62198">
      <w:pPr>
        <w:numPr>
          <w:ilvl w:val="0"/>
          <w:numId w:val="2"/>
        </w:numPr>
        <w:ind w:hanging="720"/>
        <w:jc w:val="both"/>
      </w:pPr>
      <w:r>
        <w:t>«Правила</w:t>
      </w:r>
      <w:r w:rsidRPr="00A038A3">
        <w:t xml:space="preserve"> технической эксплуатации тепловых энергоустановок» (утв. приказом МЭ РФ от 24.03.03 №115);</w:t>
      </w:r>
    </w:p>
    <w:p w:rsidR="00D62198" w:rsidRPr="00A038A3" w:rsidRDefault="00D62198" w:rsidP="00AB12A9">
      <w:pPr>
        <w:numPr>
          <w:ilvl w:val="0"/>
          <w:numId w:val="2"/>
        </w:numPr>
        <w:ind w:hanging="720"/>
        <w:jc w:val="both"/>
      </w:pPr>
      <w:bookmarkStart w:id="0" w:name="_GoBack"/>
      <w:r>
        <w:t>«Методические рекомендации</w:t>
      </w:r>
      <w:r w:rsidRPr="00A038A3">
        <w:t xml:space="preserve"> по техническому освидетельствованию трубопроводов</w:t>
      </w:r>
      <w:r w:rsidR="004A4911">
        <w:t xml:space="preserve"> </w:t>
      </w:r>
      <w:r w:rsidRPr="00A038A3">
        <w:t>тепловых сетей систем коммунального теплоснабжения», утверждены Госстроем РФ от</w:t>
      </w:r>
      <w:r>
        <w:t xml:space="preserve"> </w:t>
      </w:r>
      <w:r w:rsidRPr="00A038A3">
        <w:t>12.08.2003 г.</w:t>
      </w:r>
    </w:p>
    <w:bookmarkEnd w:id="0"/>
    <w:p w:rsidR="00A827DD" w:rsidRDefault="00A827DD"/>
    <w:sectPr w:rsidR="00A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4967"/>
    <w:multiLevelType w:val="hybridMultilevel"/>
    <w:tmpl w:val="7E3A0CA6"/>
    <w:lvl w:ilvl="0" w:tplc="7A4A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058E"/>
    <w:multiLevelType w:val="hybridMultilevel"/>
    <w:tmpl w:val="7CE6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232F08"/>
    <w:rsid w:val="0023434E"/>
    <w:rsid w:val="004A4911"/>
    <w:rsid w:val="00644605"/>
    <w:rsid w:val="006C0099"/>
    <w:rsid w:val="00A827DD"/>
    <w:rsid w:val="00D62198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593DC"/>
  <w15:chartTrackingRefBased/>
  <w15:docId w15:val="{AFA2C49A-8BFB-4A15-A806-A02CE67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vt:lpstr>
    </vt:vector>
  </TitlesOfParts>
  <Company>MoBIL GROUP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dc:title>
  <dc:subject/>
  <dc:creator>ЖКХ</dc:creator>
  <cp:keywords/>
  <dc:description/>
  <cp:lastModifiedBy>Шадский Андрей Александрович</cp:lastModifiedBy>
  <cp:revision>3</cp:revision>
  <dcterms:created xsi:type="dcterms:W3CDTF">2018-12-21T10:00:00Z</dcterms:created>
  <dcterms:modified xsi:type="dcterms:W3CDTF">2018-12-26T11:20:00Z</dcterms:modified>
</cp:coreProperties>
</file>